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84811" w14:textId="77777777" w:rsidR="0000561C" w:rsidRPr="006046A7" w:rsidRDefault="00276422" w:rsidP="00F8407D">
      <w:pPr>
        <w:rPr>
          <w:sz w:val="22"/>
        </w:rPr>
      </w:pPr>
      <w:r w:rsidRPr="006046A7">
        <w:rPr>
          <w:sz w:val="28"/>
        </w:rPr>
        <w:t>Spore</w:t>
      </w:r>
      <w:r w:rsidR="00127C3E" w:rsidRPr="006046A7">
        <w:rPr>
          <w:sz w:val="28"/>
        </w:rPr>
        <w:t xml:space="preserve"> L</w:t>
      </w:r>
      <w:r w:rsidRPr="006046A7">
        <w:rPr>
          <w:sz w:val="28"/>
        </w:rPr>
        <w:t>ock</w:t>
      </w:r>
      <w:r w:rsidR="00F8407D" w:rsidRPr="006046A7">
        <w:rPr>
          <w:sz w:val="28"/>
        </w:rPr>
        <w:t xml:space="preserve"> - </w:t>
      </w:r>
      <w:r w:rsidR="00F8407D" w:rsidRPr="006046A7">
        <w:rPr>
          <w:sz w:val="22"/>
        </w:rPr>
        <w:t>The Final Step</w:t>
      </w:r>
      <w:r w:rsidR="007C008A" w:rsidRPr="006046A7">
        <w:rPr>
          <w:sz w:val="28"/>
        </w:rPr>
        <w:t xml:space="preserve">: </w:t>
      </w:r>
      <w:r w:rsidRPr="006046A7">
        <w:rPr>
          <w:sz w:val="22"/>
        </w:rPr>
        <w:t xml:space="preserve"> </w:t>
      </w:r>
      <w:r w:rsidR="007C008A" w:rsidRPr="006046A7">
        <w:rPr>
          <w:sz w:val="22"/>
        </w:rPr>
        <w:t>M</w:t>
      </w:r>
      <w:r w:rsidRPr="006046A7">
        <w:rPr>
          <w:sz w:val="22"/>
        </w:rPr>
        <w:t>ould</w:t>
      </w:r>
      <w:r w:rsidR="002C2DD5" w:rsidRPr="006046A7">
        <w:rPr>
          <w:sz w:val="22"/>
        </w:rPr>
        <w:t xml:space="preserve"> Remediation Instructions </w:t>
      </w:r>
    </w:p>
    <w:p w14:paraId="0B129262" w14:textId="77777777" w:rsidR="006046A7" w:rsidRPr="006046A7" w:rsidRDefault="00B75720" w:rsidP="006046A7">
      <w:pPr>
        <w:rPr>
          <w:sz w:val="16"/>
        </w:rPr>
      </w:pPr>
      <w:r w:rsidRPr="006046A7">
        <w:rPr>
          <w:sz w:val="18"/>
        </w:rPr>
        <w:t>Spore</w:t>
      </w:r>
      <w:r w:rsidR="00127C3E" w:rsidRPr="006046A7">
        <w:rPr>
          <w:sz w:val="18"/>
        </w:rPr>
        <w:t xml:space="preserve"> L</w:t>
      </w:r>
      <w:r w:rsidRPr="006046A7">
        <w:rPr>
          <w:sz w:val="18"/>
        </w:rPr>
        <w:t xml:space="preserve">ock </w:t>
      </w:r>
      <w:r w:rsidRPr="006046A7">
        <w:rPr>
          <w:sz w:val="16"/>
        </w:rPr>
        <w:t xml:space="preserve">is to be used after full remediation as per accepted guidelines has been conducted.  It is a last step to improve the removal of airborne mold spores by mechanical means.  </w:t>
      </w:r>
    </w:p>
    <w:p w14:paraId="48C9AE21" w14:textId="62868115" w:rsidR="00276422" w:rsidRPr="006046A7" w:rsidRDefault="00276422" w:rsidP="006046A7">
      <w:pPr>
        <w:rPr>
          <w:sz w:val="18"/>
        </w:rPr>
      </w:pPr>
      <w:r w:rsidRPr="006046A7">
        <w:rPr>
          <w:sz w:val="18"/>
        </w:rPr>
        <w:t>Mixing</w:t>
      </w:r>
      <w:r w:rsidR="006046A7" w:rsidRPr="006046A7">
        <w:rPr>
          <w:sz w:val="18"/>
        </w:rPr>
        <w:t>:</w:t>
      </w:r>
    </w:p>
    <w:p w14:paraId="7C2A1036" w14:textId="77777777" w:rsidR="0000561C" w:rsidRPr="006046A7" w:rsidRDefault="00276422">
      <w:pPr>
        <w:rPr>
          <w:sz w:val="16"/>
        </w:rPr>
      </w:pPr>
      <w:r w:rsidRPr="006046A7">
        <w:rPr>
          <w:sz w:val="16"/>
          <w:highlight w:val="white"/>
        </w:rPr>
        <w:t>Add entire contents of Spore</w:t>
      </w:r>
      <w:r w:rsidR="00127C3E" w:rsidRPr="006046A7">
        <w:rPr>
          <w:sz w:val="16"/>
          <w:highlight w:val="white"/>
        </w:rPr>
        <w:t xml:space="preserve"> L</w:t>
      </w:r>
      <w:r w:rsidRPr="006046A7">
        <w:rPr>
          <w:sz w:val="16"/>
          <w:highlight w:val="white"/>
        </w:rPr>
        <w:t xml:space="preserve">ock bottle to 1 litre of room temperature water. </w:t>
      </w:r>
    </w:p>
    <w:p w14:paraId="74BCDADB" w14:textId="77777777" w:rsidR="004E586E" w:rsidRPr="006046A7" w:rsidRDefault="004E586E">
      <w:pPr>
        <w:rPr>
          <w:sz w:val="16"/>
        </w:rPr>
      </w:pPr>
      <w:r w:rsidRPr="006046A7">
        <w:rPr>
          <w:sz w:val="16"/>
        </w:rPr>
        <w:t>Concentrate is an eye hazard.  Wear goggles when mixing product</w:t>
      </w:r>
    </w:p>
    <w:p w14:paraId="0C24EB7D" w14:textId="77777777" w:rsidR="004E586E" w:rsidRPr="006046A7" w:rsidRDefault="004E586E">
      <w:pPr>
        <w:rPr>
          <w:sz w:val="16"/>
        </w:rPr>
      </w:pPr>
      <w:r w:rsidRPr="006046A7">
        <w:rPr>
          <w:sz w:val="16"/>
        </w:rPr>
        <w:t>Empty mixture into cold fogger</w:t>
      </w:r>
    </w:p>
    <w:p w14:paraId="7F6ACB7C" w14:textId="77777777" w:rsidR="00276422" w:rsidRPr="006046A7" w:rsidRDefault="00276422" w:rsidP="00276422">
      <w:pPr>
        <w:pStyle w:val="Heading2"/>
        <w:spacing w:before="120"/>
        <w:rPr>
          <w:sz w:val="18"/>
        </w:rPr>
      </w:pPr>
      <w:r w:rsidRPr="006046A7">
        <w:rPr>
          <w:noProof/>
          <w:sz w:val="18"/>
        </w:rPr>
        <w:drawing>
          <wp:anchor distT="0" distB="0" distL="114300" distR="114300" simplePos="0" relativeHeight="251659264" behindDoc="0" locked="0" layoutInCell="1" allowOverlap="1" wp14:anchorId="79DA7E8F" wp14:editId="4E361A60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1778000" cy="1270000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6A7">
        <w:rPr>
          <w:sz w:val="18"/>
        </w:rPr>
        <w:t>Application:</w:t>
      </w:r>
    </w:p>
    <w:p w14:paraId="3F0D5347" w14:textId="77777777" w:rsidR="00276422" w:rsidRPr="006046A7" w:rsidRDefault="00F8407D" w:rsidP="00F8407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16"/>
        </w:rPr>
      </w:pPr>
      <w:r w:rsidRPr="006046A7">
        <w:rPr>
          <w:rFonts w:cs="Arial"/>
          <w:sz w:val="16"/>
        </w:rPr>
        <w:t>Use a</w:t>
      </w:r>
      <w:r w:rsidR="00276422" w:rsidRPr="006046A7">
        <w:rPr>
          <w:rFonts w:cs="Arial"/>
          <w:sz w:val="16"/>
        </w:rPr>
        <w:t xml:space="preserve"> cold fogger for best application results.</w:t>
      </w:r>
      <w:r w:rsidR="002C2DD5" w:rsidRPr="006046A7">
        <w:rPr>
          <w:rFonts w:cs="Arial"/>
          <w:sz w:val="16"/>
        </w:rPr>
        <w:t xml:space="preserve"> Fog entire room at a rate of 1 litre per 800 square feet.</w:t>
      </w:r>
    </w:p>
    <w:p w14:paraId="7D408EC0" w14:textId="77777777" w:rsidR="00F8407D" w:rsidRPr="006046A7" w:rsidRDefault="00F8407D" w:rsidP="00F8407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16"/>
        </w:rPr>
      </w:pPr>
      <w:r w:rsidRPr="006046A7">
        <w:rPr>
          <w:rFonts w:cs="Arial"/>
          <w:sz w:val="16"/>
        </w:rPr>
        <w:t>Set fogger application rate to fine spray</w:t>
      </w:r>
    </w:p>
    <w:p w14:paraId="30B1524A" w14:textId="77777777" w:rsidR="00F8407D" w:rsidRPr="006046A7" w:rsidRDefault="00F8407D" w:rsidP="00F8407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16"/>
        </w:rPr>
      </w:pPr>
      <w:r w:rsidRPr="006046A7">
        <w:rPr>
          <w:rFonts w:cs="Arial"/>
          <w:sz w:val="16"/>
        </w:rPr>
        <w:t>Apply to all surfaces within room with aim of locking all possible reservoirs of mould</w:t>
      </w:r>
    </w:p>
    <w:p w14:paraId="1DAEA226" w14:textId="77777777" w:rsidR="00F8407D" w:rsidRPr="006046A7" w:rsidRDefault="00F8407D" w:rsidP="00F8407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16"/>
        </w:rPr>
      </w:pPr>
      <w:r w:rsidRPr="006046A7">
        <w:rPr>
          <w:rFonts w:cs="Arial"/>
          <w:sz w:val="16"/>
        </w:rPr>
        <w:t>Wipe off any excess caused by over spraying</w:t>
      </w:r>
      <w:r w:rsidR="0070583A" w:rsidRPr="006046A7">
        <w:rPr>
          <w:rFonts w:cs="Arial"/>
          <w:sz w:val="16"/>
        </w:rPr>
        <w:t xml:space="preserve"> with microfiber cloth</w:t>
      </w:r>
    </w:p>
    <w:p w14:paraId="4F8F474C" w14:textId="77777777" w:rsidR="00F8407D" w:rsidRPr="006046A7" w:rsidRDefault="00F8407D" w:rsidP="00F8407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16"/>
        </w:rPr>
      </w:pPr>
      <w:r w:rsidRPr="006046A7">
        <w:rPr>
          <w:rFonts w:cs="Arial"/>
          <w:sz w:val="16"/>
        </w:rPr>
        <w:t>Wipe off glass and shiny (chrome) surfaces to prevent water marks</w:t>
      </w:r>
    </w:p>
    <w:p w14:paraId="4789E054" w14:textId="77777777" w:rsidR="006046A7" w:rsidRPr="006046A7" w:rsidRDefault="00F8407D" w:rsidP="0027642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/>
        <w:rPr>
          <w:sz w:val="18"/>
          <w:highlight w:val="white"/>
        </w:rPr>
      </w:pPr>
      <w:r w:rsidRPr="006046A7">
        <w:rPr>
          <w:rFonts w:cs="Arial"/>
          <w:sz w:val="16"/>
        </w:rPr>
        <w:t xml:space="preserve">If porous surfaces such as carpet are in the immediate area, apply liberally to carpet fibers </w:t>
      </w:r>
    </w:p>
    <w:p w14:paraId="452BA6B5" w14:textId="6CC11D31" w:rsidR="00276422" w:rsidRPr="006046A7" w:rsidRDefault="00276422" w:rsidP="006046A7">
      <w:pPr>
        <w:autoSpaceDE w:val="0"/>
        <w:autoSpaceDN w:val="0"/>
        <w:adjustRightInd w:val="0"/>
        <w:spacing w:before="120"/>
        <w:rPr>
          <w:color w:val="365F91" w:themeColor="accent1" w:themeShade="BF"/>
          <w:sz w:val="18"/>
          <w:highlight w:val="white"/>
        </w:rPr>
      </w:pPr>
      <w:r w:rsidRPr="006046A7">
        <w:rPr>
          <w:color w:val="365F91" w:themeColor="accent1" w:themeShade="BF"/>
          <w:sz w:val="18"/>
          <w:highlight w:val="white"/>
        </w:rPr>
        <w:t>Personal Protective Equipment</w:t>
      </w:r>
    </w:p>
    <w:p w14:paraId="36A73DB4" w14:textId="77777777" w:rsidR="00276422" w:rsidRPr="006046A7" w:rsidRDefault="00F8407D" w:rsidP="00F8407D">
      <w:pPr>
        <w:pStyle w:val="ListParagraph"/>
        <w:numPr>
          <w:ilvl w:val="0"/>
          <w:numId w:val="4"/>
        </w:numPr>
        <w:tabs>
          <w:tab w:val="left" w:pos="0"/>
        </w:tabs>
        <w:rPr>
          <w:sz w:val="16"/>
          <w:highlight w:val="white"/>
        </w:rPr>
      </w:pPr>
      <w:r w:rsidRPr="006046A7">
        <w:rPr>
          <w:sz w:val="16"/>
          <w:highlight w:val="white"/>
        </w:rPr>
        <w:t xml:space="preserve">As per that required for mould remediation.  </w:t>
      </w:r>
    </w:p>
    <w:p w14:paraId="48F6F4F6" w14:textId="77777777" w:rsidR="00F8407D" w:rsidRPr="006046A7" w:rsidRDefault="00F8407D" w:rsidP="00F8407D">
      <w:pPr>
        <w:pStyle w:val="ListParagraph"/>
        <w:numPr>
          <w:ilvl w:val="0"/>
          <w:numId w:val="4"/>
        </w:numPr>
        <w:tabs>
          <w:tab w:val="left" w:pos="0"/>
        </w:tabs>
        <w:rPr>
          <w:sz w:val="16"/>
          <w:highlight w:val="white"/>
        </w:rPr>
      </w:pPr>
      <w:r w:rsidRPr="006046A7">
        <w:rPr>
          <w:sz w:val="16"/>
          <w:highlight w:val="white"/>
        </w:rPr>
        <w:t>Eye protection such as full face mask</w:t>
      </w:r>
      <w:r w:rsidR="00E01C40" w:rsidRPr="006046A7">
        <w:rPr>
          <w:sz w:val="16"/>
          <w:highlight w:val="white"/>
        </w:rPr>
        <w:t>, N95 cartridges, gloves and Tyvek suit</w:t>
      </w:r>
    </w:p>
    <w:p w14:paraId="452061A6" w14:textId="77777777" w:rsidR="00276422" w:rsidRPr="006046A7" w:rsidRDefault="00276422" w:rsidP="00276422">
      <w:pPr>
        <w:pStyle w:val="Heading2"/>
        <w:spacing w:before="120"/>
        <w:rPr>
          <w:sz w:val="18"/>
          <w:highlight w:val="white"/>
        </w:rPr>
      </w:pPr>
      <w:r w:rsidRPr="006046A7">
        <w:rPr>
          <w:sz w:val="18"/>
          <w:highlight w:val="white"/>
        </w:rPr>
        <w:t>Safety and Handling</w:t>
      </w:r>
    </w:p>
    <w:tbl>
      <w:tblPr>
        <w:tblW w:w="0" w:type="auto"/>
        <w:jc w:val="center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2196"/>
        <w:gridCol w:w="35"/>
        <w:gridCol w:w="2305"/>
        <w:gridCol w:w="1530"/>
        <w:gridCol w:w="35"/>
        <w:gridCol w:w="865"/>
        <w:gridCol w:w="2700"/>
      </w:tblGrid>
      <w:tr w:rsidR="00276422" w:rsidRPr="006046A7" w14:paraId="64ABCB06" w14:textId="77777777" w:rsidTr="002C2DD5">
        <w:trPr>
          <w:cantSplit/>
          <w:jc w:val="center"/>
        </w:trPr>
        <w:tc>
          <w:tcPr>
            <w:tcW w:w="2196" w:type="dxa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</w:tcPr>
          <w:p w14:paraId="20C4DD16" w14:textId="77777777" w:rsidR="00276422" w:rsidRPr="006046A7" w:rsidRDefault="00E01C40" w:rsidP="00E01C40">
            <w:pPr>
              <w:spacing w:before="81" w:after="44"/>
              <w:rPr>
                <w:b/>
                <w:sz w:val="14"/>
              </w:rPr>
            </w:pPr>
            <w:r w:rsidRPr="006046A7">
              <w:rPr>
                <w:b/>
                <w:sz w:val="14"/>
              </w:rPr>
              <w:t>A.  PRODUCT INFORMATION</w:t>
            </w:r>
          </w:p>
        </w:tc>
        <w:tc>
          <w:tcPr>
            <w:tcW w:w="3870" w:type="dxa"/>
            <w:gridSpan w:val="3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  <w:vAlign w:val="bottom"/>
          </w:tcPr>
          <w:p w14:paraId="3B625D13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b/>
                <w:sz w:val="14"/>
                <w:highlight w:val="white"/>
              </w:rPr>
              <w:t>CONCENTRATE</w:t>
            </w:r>
          </w:p>
        </w:tc>
        <w:tc>
          <w:tcPr>
            <w:tcW w:w="3600" w:type="dxa"/>
            <w:gridSpan w:val="3"/>
            <w:tcBorders>
              <w:top w:val="single" w:sz="15" w:space="0" w:color="auto"/>
              <w:left w:val="single" w:sz="15" w:space="0" w:color="auto"/>
              <w:bottom w:val="single" w:sz="15" w:space="0" w:color="auto"/>
              <w:right w:val="single" w:sz="15" w:space="0" w:color="auto"/>
            </w:tcBorders>
            <w:vAlign w:val="bottom"/>
          </w:tcPr>
          <w:p w14:paraId="479971B3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b/>
                <w:sz w:val="14"/>
                <w:highlight w:val="white"/>
              </w:rPr>
              <w:t>DILUTED WORKING SOLUTION</w:t>
            </w:r>
          </w:p>
        </w:tc>
      </w:tr>
      <w:tr w:rsidR="00276422" w:rsidRPr="006046A7" w14:paraId="50F00670" w14:textId="77777777" w:rsidTr="002C2DD5">
        <w:trPr>
          <w:cantSplit/>
          <w:jc w:val="center"/>
        </w:trPr>
        <w:tc>
          <w:tcPr>
            <w:tcW w:w="2196" w:type="dxa"/>
            <w:tcBorders>
              <w:top w:val="single" w:sz="15" w:space="0" w:color="auto"/>
              <w:left w:val="single" w:sz="15" w:space="0" w:color="auto"/>
            </w:tcBorders>
          </w:tcPr>
          <w:p w14:paraId="2D988DB5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Composition:</w:t>
            </w:r>
          </w:p>
        </w:tc>
        <w:tc>
          <w:tcPr>
            <w:tcW w:w="3870" w:type="dxa"/>
            <w:gridSpan w:val="3"/>
            <w:tcBorders>
              <w:top w:val="single" w:sz="15" w:space="0" w:color="auto"/>
              <w:left w:val="single" w:sz="15" w:space="0" w:color="auto"/>
            </w:tcBorders>
          </w:tcPr>
          <w:p w14:paraId="50811B24" w14:textId="77777777" w:rsidR="00276422" w:rsidRPr="006046A7" w:rsidRDefault="00276422" w:rsidP="002C2DD5">
            <w:pPr>
              <w:spacing w:before="81"/>
              <w:rPr>
                <w:sz w:val="14"/>
                <w:highlight w:val="white"/>
              </w:rPr>
            </w:pPr>
            <w:r w:rsidRPr="006046A7">
              <w:rPr>
                <w:sz w:val="14"/>
                <w:highlight w:val="white"/>
              </w:rPr>
              <w:t>3 (trimethoxy)silylpropyldi-methyloctadecyl ammonium chloride diluted to 42% active ingredients by weight with methanol</w:t>
            </w:r>
          </w:p>
        </w:tc>
        <w:tc>
          <w:tcPr>
            <w:tcW w:w="3600" w:type="dxa"/>
            <w:gridSpan w:val="3"/>
            <w:tcBorders>
              <w:top w:val="single" w:sz="15" w:space="0" w:color="auto"/>
              <w:left w:val="single" w:sz="15" w:space="0" w:color="auto"/>
              <w:right w:val="single" w:sz="15" w:space="0" w:color="auto"/>
            </w:tcBorders>
          </w:tcPr>
          <w:p w14:paraId="03FB0B60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3.0% by weight of the concentrate in water</w:t>
            </w:r>
          </w:p>
        </w:tc>
      </w:tr>
      <w:tr w:rsidR="00276422" w:rsidRPr="006046A7" w14:paraId="6E2588BE" w14:textId="77777777" w:rsidTr="002C2DD5">
        <w:trPr>
          <w:cantSplit/>
          <w:jc w:val="center"/>
        </w:trPr>
        <w:tc>
          <w:tcPr>
            <w:tcW w:w="2196" w:type="dxa"/>
            <w:tcBorders>
              <w:top w:val="single" w:sz="15" w:space="0" w:color="auto"/>
              <w:left w:val="single" w:sz="15" w:space="0" w:color="auto"/>
            </w:tcBorders>
          </w:tcPr>
          <w:p w14:paraId="2333E91B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Appearance:</w:t>
            </w:r>
          </w:p>
        </w:tc>
        <w:tc>
          <w:tcPr>
            <w:tcW w:w="3870" w:type="dxa"/>
            <w:gridSpan w:val="3"/>
            <w:tcBorders>
              <w:top w:val="single" w:sz="15" w:space="0" w:color="auto"/>
              <w:left w:val="single" w:sz="15" w:space="0" w:color="auto"/>
            </w:tcBorders>
          </w:tcPr>
          <w:p w14:paraId="1982724C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Clear to yellow</w:t>
            </w:r>
          </w:p>
        </w:tc>
        <w:tc>
          <w:tcPr>
            <w:tcW w:w="3600" w:type="dxa"/>
            <w:gridSpan w:val="3"/>
            <w:tcBorders>
              <w:top w:val="single" w:sz="15" w:space="0" w:color="auto"/>
              <w:left w:val="single" w:sz="15" w:space="0" w:color="auto"/>
              <w:right w:val="single" w:sz="15" w:space="0" w:color="auto"/>
            </w:tcBorders>
          </w:tcPr>
          <w:p w14:paraId="3C679E02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Clear to yellow tint</w:t>
            </w:r>
          </w:p>
        </w:tc>
      </w:tr>
      <w:tr w:rsidR="00276422" w:rsidRPr="006046A7" w14:paraId="3765EA26" w14:textId="77777777" w:rsidTr="002C2DD5">
        <w:trPr>
          <w:cantSplit/>
          <w:jc w:val="center"/>
        </w:trPr>
        <w:tc>
          <w:tcPr>
            <w:tcW w:w="2196" w:type="dxa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</w:tcPr>
          <w:p w14:paraId="30FBCEF2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Hazard Classification</w:t>
            </w:r>
          </w:p>
        </w:tc>
        <w:tc>
          <w:tcPr>
            <w:tcW w:w="3870" w:type="dxa"/>
            <w:gridSpan w:val="3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</w:tcPr>
          <w:p w14:paraId="473EDF5F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Flammable liquid due to methanol</w:t>
            </w:r>
          </w:p>
        </w:tc>
        <w:tc>
          <w:tcPr>
            <w:tcW w:w="3600" w:type="dxa"/>
            <w:gridSpan w:val="3"/>
            <w:tcBorders>
              <w:top w:val="single" w:sz="15" w:space="0" w:color="auto"/>
              <w:left w:val="single" w:sz="15" w:space="0" w:color="auto"/>
              <w:bottom w:val="single" w:sz="15" w:space="0" w:color="auto"/>
              <w:right w:val="single" w:sz="15" w:space="0" w:color="auto"/>
            </w:tcBorders>
          </w:tcPr>
          <w:p w14:paraId="520C27F6" w14:textId="77777777" w:rsidR="00276422" w:rsidRPr="006046A7" w:rsidRDefault="00276422">
            <w:pPr>
              <w:spacing w:before="81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Not flammable</w:t>
            </w:r>
          </w:p>
        </w:tc>
      </w:tr>
      <w:tr w:rsidR="00276422" w:rsidRPr="006046A7" w14:paraId="703E7C14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</w:tcPr>
          <w:p w14:paraId="5BD48F37" w14:textId="77777777" w:rsidR="00276422" w:rsidRPr="006046A7" w:rsidRDefault="00E01C40">
            <w:pPr>
              <w:spacing w:before="84" w:after="44"/>
              <w:rPr>
                <w:b/>
                <w:sz w:val="14"/>
              </w:rPr>
            </w:pPr>
            <w:r w:rsidRPr="006046A7">
              <w:rPr>
                <w:b/>
                <w:sz w:val="14"/>
              </w:rPr>
              <w:t>B. STORAGE</w:t>
            </w:r>
          </w:p>
        </w:tc>
        <w:tc>
          <w:tcPr>
            <w:tcW w:w="3870" w:type="dxa"/>
            <w:gridSpan w:val="3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  <w:vAlign w:val="bottom"/>
          </w:tcPr>
          <w:p w14:paraId="048721E7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b/>
                <w:sz w:val="14"/>
                <w:highlight w:val="white"/>
              </w:rPr>
              <w:t>CONCENTRATE</w:t>
            </w:r>
          </w:p>
        </w:tc>
        <w:tc>
          <w:tcPr>
            <w:tcW w:w="3565" w:type="dxa"/>
            <w:gridSpan w:val="2"/>
            <w:tcBorders>
              <w:top w:val="single" w:sz="15" w:space="0" w:color="auto"/>
              <w:left w:val="single" w:sz="15" w:space="0" w:color="auto"/>
              <w:bottom w:val="single" w:sz="15" w:space="0" w:color="auto"/>
              <w:right w:val="single" w:sz="15" w:space="0" w:color="auto"/>
            </w:tcBorders>
            <w:vAlign w:val="bottom"/>
          </w:tcPr>
          <w:p w14:paraId="4F2C4421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b/>
                <w:sz w:val="14"/>
                <w:highlight w:val="white"/>
              </w:rPr>
              <w:t>DILUTED WORKING SOLUTION</w:t>
            </w:r>
          </w:p>
        </w:tc>
      </w:tr>
      <w:tr w:rsidR="00276422" w:rsidRPr="006046A7" w14:paraId="61DEE653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7" w:space="0" w:color="auto"/>
              <w:left w:val="single" w:sz="15" w:space="0" w:color="auto"/>
            </w:tcBorders>
          </w:tcPr>
          <w:p w14:paraId="282B0028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Flammability:</w:t>
            </w:r>
          </w:p>
        </w:tc>
        <w:tc>
          <w:tcPr>
            <w:tcW w:w="3870" w:type="dxa"/>
            <w:gridSpan w:val="3"/>
            <w:tcBorders>
              <w:top w:val="single" w:sz="7" w:space="0" w:color="auto"/>
              <w:left w:val="single" w:sz="15" w:space="0" w:color="auto"/>
            </w:tcBorders>
          </w:tcPr>
          <w:p w14:paraId="14B1BFCC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Flammable</w:t>
            </w:r>
          </w:p>
        </w:tc>
        <w:tc>
          <w:tcPr>
            <w:tcW w:w="3565" w:type="dxa"/>
            <w:gridSpan w:val="2"/>
            <w:tcBorders>
              <w:top w:val="single" w:sz="7" w:space="0" w:color="auto"/>
              <w:left w:val="single" w:sz="15" w:space="0" w:color="auto"/>
              <w:right w:val="single" w:sz="15" w:space="0" w:color="auto"/>
            </w:tcBorders>
          </w:tcPr>
          <w:p w14:paraId="0217B09B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Not Flammable</w:t>
            </w:r>
          </w:p>
        </w:tc>
      </w:tr>
      <w:tr w:rsidR="00276422" w:rsidRPr="006046A7" w14:paraId="5A34234B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15" w:space="0" w:color="auto"/>
              <w:left w:val="single" w:sz="15" w:space="0" w:color="auto"/>
            </w:tcBorders>
          </w:tcPr>
          <w:p w14:paraId="3F36EAF3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Shelf Life:</w:t>
            </w:r>
          </w:p>
        </w:tc>
        <w:tc>
          <w:tcPr>
            <w:tcW w:w="3870" w:type="dxa"/>
            <w:gridSpan w:val="3"/>
            <w:tcBorders>
              <w:top w:val="single" w:sz="15" w:space="0" w:color="auto"/>
              <w:left w:val="single" w:sz="15" w:space="0" w:color="auto"/>
            </w:tcBorders>
          </w:tcPr>
          <w:p w14:paraId="38E0533B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12 months in closed container.</w:t>
            </w:r>
          </w:p>
        </w:tc>
        <w:tc>
          <w:tcPr>
            <w:tcW w:w="3565" w:type="dxa"/>
            <w:gridSpan w:val="2"/>
            <w:tcBorders>
              <w:top w:val="single" w:sz="15" w:space="0" w:color="auto"/>
              <w:left w:val="single" w:sz="15" w:space="0" w:color="auto"/>
              <w:right w:val="single" w:sz="15" w:space="0" w:color="auto"/>
            </w:tcBorders>
          </w:tcPr>
          <w:p w14:paraId="10E5C7F1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 xml:space="preserve">Up to 6 months in closed containers with no water evaporation or external contaminants. </w:t>
            </w:r>
          </w:p>
        </w:tc>
      </w:tr>
      <w:tr w:rsidR="00276422" w:rsidRPr="006046A7" w14:paraId="06788DC0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15" w:space="0" w:color="auto"/>
              <w:left w:val="single" w:sz="15" w:space="0" w:color="auto"/>
            </w:tcBorders>
          </w:tcPr>
          <w:p w14:paraId="1D3ADDAC" w14:textId="77777777" w:rsidR="00276422" w:rsidRPr="006046A7" w:rsidRDefault="00276422">
            <w:pPr>
              <w:spacing w:before="84"/>
              <w:rPr>
                <w:sz w:val="14"/>
                <w:highlight w:val="white"/>
              </w:rPr>
            </w:pPr>
            <w:r w:rsidRPr="006046A7">
              <w:rPr>
                <w:sz w:val="14"/>
                <w:highlight w:val="white"/>
              </w:rPr>
              <w:t xml:space="preserve">Recommended </w:t>
            </w:r>
          </w:p>
          <w:p w14:paraId="7656D8C3" w14:textId="77777777" w:rsidR="00276422" w:rsidRPr="006046A7" w:rsidRDefault="00276422">
            <w:pPr>
              <w:spacing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Storage Temp:</w:t>
            </w:r>
          </w:p>
        </w:tc>
        <w:tc>
          <w:tcPr>
            <w:tcW w:w="3870" w:type="dxa"/>
            <w:gridSpan w:val="3"/>
            <w:tcBorders>
              <w:top w:val="single" w:sz="15" w:space="0" w:color="auto"/>
              <w:left w:val="single" w:sz="15" w:space="0" w:color="auto"/>
            </w:tcBorders>
          </w:tcPr>
          <w:p w14:paraId="7CC6A367" w14:textId="77777777" w:rsidR="00276422" w:rsidRPr="006046A7" w:rsidRDefault="00276422">
            <w:pPr>
              <w:spacing w:before="84" w:after="44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Ambient.</w:t>
            </w:r>
            <w:r w:rsidRPr="006046A7">
              <w:rPr>
                <w:sz w:val="14"/>
                <w:highlight w:val="white"/>
                <w:vertAlign w:val="superscript"/>
              </w:rPr>
              <w:t>3,4</w:t>
            </w:r>
          </w:p>
        </w:tc>
        <w:tc>
          <w:tcPr>
            <w:tcW w:w="3565" w:type="dxa"/>
            <w:gridSpan w:val="2"/>
            <w:tcBorders>
              <w:top w:val="single" w:sz="15" w:space="0" w:color="auto"/>
              <w:left w:val="single" w:sz="15" w:space="0" w:color="auto"/>
              <w:right w:val="single" w:sz="15" w:space="0" w:color="auto"/>
            </w:tcBorders>
          </w:tcPr>
          <w:p w14:paraId="6B779C47" w14:textId="77777777" w:rsidR="00276422" w:rsidRPr="006046A7" w:rsidRDefault="00276422">
            <w:pPr>
              <w:spacing w:before="84" w:after="44"/>
              <w:rPr>
                <w:sz w:val="14"/>
                <w:highlight w:val="white"/>
                <w:vertAlign w:val="superscript"/>
              </w:rPr>
            </w:pPr>
            <w:r w:rsidRPr="006046A7">
              <w:rPr>
                <w:sz w:val="14"/>
                <w:highlight w:val="white"/>
              </w:rPr>
              <w:t>Ambient</w:t>
            </w:r>
            <w:r w:rsidRPr="006046A7">
              <w:rPr>
                <w:sz w:val="14"/>
                <w:highlight w:val="white"/>
                <w:vertAlign w:val="superscript"/>
              </w:rPr>
              <w:t>3</w:t>
            </w:r>
          </w:p>
          <w:p w14:paraId="66B3455A" w14:textId="77777777" w:rsidR="00E01C40" w:rsidRPr="006046A7" w:rsidRDefault="00E01C40">
            <w:pPr>
              <w:spacing w:before="84" w:after="44"/>
              <w:rPr>
                <w:sz w:val="14"/>
              </w:rPr>
            </w:pPr>
            <w:r w:rsidRPr="006046A7">
              <w:rPr>
                <w:sz w:val="14"/>
              </w:rPr>
              <w:t>Protect from Freezing</w:t>
            </w:r>
          </w:p>
        </w:tc>
      </w:tr>
      <w:tr w:rsidR="00276422" w:rsidRPr="006046A7" w14:paraId="2AB974DD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</w:tcPr>
          <w:p w14:paraId="59E2C27C" w14:textId="77777777" w:rsidR="00276422" w:rsidRPr="006046A7" w:rsidRDefault="00E01C40">
            <w:pPr>
              <w:spacing w:before="85" w:after="42"/>
              <w:rPr>
                <w:b/>
                <w:sz w:val="14"/>
              </w:rPr>
            </w:pPr>
            <w:r w:rsidRPr="006046A7">
              <w:rPr>
                <w:b/>
                <w:sz w:val="14"/>
              </w:rPr>
              <w:t>D. HANDLING</w:t>
            </w:r>
          </w:p>
        </w:tc>
        <w:tc>
          <w:tcPr>
            <w:tcW w:w="2305" w:type="dxa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  <w:vAlign w:val="bottom"/>
          </w:tcPr>
          <w:p w14:paraId="6B4BF0AD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b/>
                <w:sz w:val="14"/>
                <w:highlight w:val="white"/>
              </w:rPr>
              <w:t>CONCENTRATE</w:t>
            </w:r>
          </w:p>
        </w:tc>
        <w:tc>
          <w:tcPr>
            <w:tcW w:w="2430" w:type="dxa"/>
            <w:gridSpan w:val="3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  <w:vAlign w:val="bottom"/>
          </w:tcPr>
          <w:p w14:paraId="5B5D10AF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b/>
                <w:sz w:val="14"/>
                <w:highlight w:val="white"/>
              </w:rPr>
              <w:t>EMERGENCY FIRST AID</w:t>
            </w:r>
          </w:p>
        </w:tc>
        <w:tc>
          <w:tcPr>
            <w:tcW w:w="2700" w:type="dxa"/>
            <w:tcBorders>
              <w:top w:val="single" w:sz="15" w:space="0" w:color="auto"/>
              <w:left w:val="single" w:sz="15" w:space="0" w:color="auto"/>
              <w:bottom w:val="single" w:sz="15" w:space="0" w:color="auto"/>
              <w:right w:val="single" w:sz="15" w:space="0" w:color="auto"/>
            </w:tcBorders>
            <w:vAlign w:val="bottom"/>
          </w:tcPr>
          <w:p w14:paraId="1C5602E3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b/>
                <w:sz w:val="14"/>
                <w:highlight w:val="white"/>
              </w:rPr>
              <w:t>DILUTED WORKING SOLUTION</w:t>
            </w:r>
          </w:p>
        </w:tc>
      </w:tr>
      <w:tr w:rsidR="00276422" w:rsidRPr="006046A7" w14:paraId="02E13EE2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7" w:space="0" w:color="auto"/>
              <w:left w:val="single" w:sz="15" w:space="0" w:color="auto"/>
            </w:tcBorders>
          </w:tcPr>
          <w:p w14:paraId="27C5172E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Skin Contact:</w:t>
            </w:r>
          </w:p>
        </w:tc>
        <w:tc>
          <w:tcPr>
            <w:tcW w:w="2305" w:type="dxa"/>
            <w:tcBorders>
              <w:top w:val="single" w:sz="7" w:space="0" w:color="auto"/>
              <w:left w:val="single" w:sz="15" w:space="0" w:color="auto"/>
            </w:tcBorders>
          </w:tcPr>
          <w:p w14:paraId="4F1711D5" w14:textId="77777777" w:rsidR="00276422" w:rsidRPr="006046A7" w:rsidRDefault="00276422">
            <w:pPr>
              <w:spacing w:before="85"/>
              <w:rPr>
                <w:sz w:val="14"/>
                <w:highlight w:val="white"/>
              </w:rPr>
            </w:pPr>
            <w:r w:rsidRPr="006046A7">
              <w:rPr>
                <w:sz w:val="14"/>
                <w:highlight w:val="white"/>
              </w:rPr>
              <w:t>Can cause irritation.</w:t>
            </w:r>
          </w:p>
          <w:p w14:paraId="4313F537" w14:textId="77777777" w:rsidR="00276422" w:rsidRPr="006046A7" w:rsidRDefault="00B75720">
            <w:pPr>
              <w:spacing w:after="42"/>
              <w:rPr>
                <w:sz w:val="14"/>
              </w:rPr>
            </w:pPr>
            <w:r w:rsidRPr="006046A7">
              <w:rPr>
                <w:b/>
                <w:sz w:val="14"/>
                <w:highlight w:val="white"/>
              </w:rPr>
              <w:t>Wear gloves and appropriate skin protection</w:t>
            </w:r>
          </w:p>
        </w:tc>
        <w:tc>
          <w:tcPr>
            <w:tcW w:w="2430" w:type="dxa"/>
            <w:gridSpan w:val="3"/>
            <w:tcBorders>
              <w:top w:val="single" w:sz="7" w:space="0" w:color="auto"/>
              <w:left w:val="single" w:sz="15" w:space="0" w:color="auto"/>
            </w:tcBorders>
          </w:tcPr>
          <w:p w14:paraId="6FB31AD7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Flush exposed area with water</w:t>
            </w:r>
          </w:p>
        </w:tc>
        <w:tc>
          <w:tcPr>
            <w:tcW w:w="2700" w:type="dxa"/>
            <w:tcBorders>
              <w:top w:val="single" w:sz="7" w:space="0" w:color="auto"/>
              <w:left w:val="single" w:sz="15" w:space="0" w:color="auto"/>
              <w:right w:val="single" w:sz="15" w:space="0" w:color="auto"/>
            </w:tcBorders>
          </w:tcPr>
          <w:p w14:paraId="45199E78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No effect on skin.</w:t>
            </w:r>
            <w:r w:rsidRPr="006046A7">
              <w:rPr>
                <w:sz w:val="14"/>
                <w:highlight w:val="white"/>
                <w:vertAlign w:val="superscript"/>
              </w:rPr>
              <w:t>1</w:t>
            </w:r>
          </w:p>
        </w:tc>
      </w:tr>
      <w:tr w:rsidR="00276422" w:rsidRPr="006046A7" w14:paraId="05F4A742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15" w:space="0" w:color="auto"/>
              <w:left w:val="single" w:sz="15" w:space="0" w:color="auto"/>
            </w:tcBorders>
          </w:tcPr>
          <w:p w14:paraId="16361D0D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Eye Contact:</w:t>
            </w:r>
          </w:p>
        </w:tc>
        <w:tc>
          <w:tcPr>
            <w:tcW w:w="2305" w:type="dxa"/>
            <w:tcBorders>
              <w:top w:val="single" w:sz="15" w:space="0" w:color="auto"/>
              <w:left w:val="single" w:sz="15" w:space="0" w:color="auto"/>
            </w:tcBorders>
          </w:tcPr>
          <w:p w14:paraId="35053100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 xml:space="preserve">Severe effect on eyes, can cause blindness. </w:t>
            </w:r>
            <w:r w:rsidRPr="006046A7">
              <w:rPr>
                <w:b/>
                <w:sz w:val="14"/>
                <w:highlight w:val="white"/>
              </w:rPr>
              <w:t>Wear goggles or a face shield to prevent contact with eyes.</w:t>
            </w:r>
          </w:p>
        </w:tc>
        <w:tc>
          <w:tcPr>
            <w:tcW w:w="2430" w:type="dxa"/>
            <w:gridSpan w:val="3"/>
            <w:tcBorders>
              <w:top w:val="single" w:sz="15" w:space="0" w:color="auto"/>
              <w:left w:val="single" w:sz="15" w:space="0" w:color="auto"/>
            </w:tcBorders>
          </w:tcPr>
          <w:p w14:paraId="23359D1A" w14:textId="77777777" w:rsidR="00276422" w:rsidRPr="006046A7" w:rsidRDefault="00276422">
            <w:pPr>
              <w:spacing w:before="85"/>
              <w:rPr>
                <w:sz w:val="14"/>
                <w:highlight w:val="white"/>
              </w:rPr>
            </w:pPr>
            <w:r w:rsidRPr="006046A7">
              <w:rPr>
                <w:sz w:val="14"/>
                <w:highlight w:val="white"/>
              </w:rPr>
              <w:t>Flush eyes with water for 15 minutes.</w:t>
            </w:r>
          </w:p>
          <w:p w14:paraId="5AD8A897" w14:textId="77777777" w:rsidR="00276422" w:rsidRPr="006046A7" w:rsidRDefault="00276422">
            <w:pPr>
              <w:spacing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Obtain medical help.</w:t>
            </w:r>
          </w:p>
        </w:tc>
        <w:tc>
          <w:tcPr>
            <w:tcW w:w="2700" w:type="dxa"/>
            <w:tcBorders>
              <w:top w:val="single" w:sz="15" w:space="0" w:color="auto"/>
              <w:left w:val="single" w:sz="15" w:space="0" w:color="auto"/>
              <w:right w:val="single" w:sz="15" w:space="0" w:color="auto"/>
            </w:tcBorders>
          </w:tcPr>
          <w:p w14:paraId="44C880E5" w14:textId="77777777" w:rsidR="00276422" w:rsidRPr="006046A7" w:rsidRDefault="00276422">
            <w:pPr>
              <w:spacing w:before="85"/>
              <w:rPr>
                <w:sz w:val="14"/>
                <w:highlight w:val="white"/>
              </w:rPr>
            </w:pPr>
            <w:r w:rsidRPr="006046A7">
              <w:rPr>
                <w:sz w:val="14"/>
                <w:highlight w:val="white"/>
              </w:rPr>
              <w:t>Slight irritation.</w:t>
            </w:r>
          </w:p>
          <w:p w14:paraId="5B05BB70" w14:textId="77777777" w:rsidR="00276422" w:rsidRPr="006046A7" w:rsidRDefault="00276422">
            <w:pPr>
              <w:spacing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Poses no hazard from incidental contact.</w:t>
            </w:r>
            <w:r w:rsidRPr="006046A7">
              <w:rPr>
                <w:sz w:val="14"/>
                <w:highlight w:val="white"/>
                <w:vertAlign w:val="superscript"/>
              </w:rPr>
              <w:t>1</w:t>
            </w:r>
          </w:p>
        </w:tc>
      </w:tr>
      <w:tr w:rsidR="00276422" w:rsidRPr="006046A7" w14:paraId="13979B3A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15" w:space="0" w:color="auto"/>
              <w:left w:val="single" w:sz="15" w:space="0" w:color="auto"/>
            </w:tcBorders>
          </w:tcPr>
          <w:p w14:paraId="15C15437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Inhalation:</w:t>
            </w:r>
          </w:p>
        </w:tc>
        <w:tc>
          <w:tcPr>
            <w:tcW w:w="2305" w:type="dxa"/>
            <w:tcBorders>
              <w:top w:val="single" w:sz="15" w:space="0" w:color="auto"/>
              <w:left w:val="single" w:sz="15" w:space="0" w:color="auto"/>
            </w:tcBorders>
          </w:tcPr>
          <w:p w14:paraId="34C86F2A" w14:textId="77777777" w:rsidR="00276422" w:rsidRPr="006046A7" w:rsidRDefault="00276422">
            <w:pPr>
              <w:spacing w:before="85"/>
              <w:rPr>
                <w:sz w:val="14"/>
                <w:highlight w:val="white"/>
              </w:rPr>
            </w:pPr>
            <w:r w:rsidRPr="006046A7">
              <w:rPr>
                <w:sz w:val="14"/>
                <w:highlight w:val="white"/>
              </w:rPr>
              <w:t xml:space="preserve">Prolonged or repeated exposure to undiluted material may have an intoxicating effect. </w:t>
            </w:r>
          </w:p>
          <w:p w14:paraId="085D660B" w14:textId="77777777" w:rsidR="00276422" w:rsidRPr="006046A7" w:rsidRDefault="00276422">
            <w:pPr>
              <w:spacing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Provide adequate ventilation and use an appropriate respirator</w:t>
            </w:r>
          </w:p>
        </w:tc>
        <w:tc>
          <w:tcPr>
            <w:tcW w:w="2430" w:type="dxa"/>
            <w:gridSpan w:val="3"/>
            <w:tcBorders>
              <w:top w:val="single" w:sz="15" w:space="0" w:color="auto"/>
              <w:left w:val="single" w:sz="15" w:space="0" w:color="auto"/>
            </w:tcBorders>
          </w:tcPr>
          <w:p w14:paraId="022067ED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Remove to fresh air.</w:t>
            </w:r>
          </w:p>
        </w:tc>
        <w:tc>
          <w:tcPr>
            <w:tcW w:w="2700" w:type="dxa"/>
            <w:tcBorders>
              <w:top w:val="single" w:sz="15" w:space="0" w:color="auto"/>
              <w:left w:val="single" w:sz="15" w:space="0" w:color="auto"/>
              <w:right w:val="single" w:sz="15" w:space="0" w:color="auto"/>
            </w:tcBorders>
          </w:tcPr>
          <w:p w14:paraId="303F9DDB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No effect.</w:t>
            </w:r>
          </w:p>
        </w:tc>
      </w:tr>
      <w:tr w:rsidR="00276422" w:rsidRPr="006046A7" w14:paraId="59475527" w14:textId="77777777" w:rsidTr="00E01C40">
        <w:trPr>
          <w:cantSplit/>
          <w:jc w:val="center"/>
        </w:trPr>
        <w:tc>
          <w:tcPr>
            <w:tcW w:w="2231" w:type="dxa"/>
            <w:gridSpan w:val="2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</w:tcPr>
          <w:p w14:paraId="3A2AC12F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Ingestion:</w:t>
            </w:r>
          </w:p>
        </w:tc>
        <w:tc>
          <w:tcPr>
            <w:tcW w:w="2305" w:type="dxa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</w:tcPr>
          <w:p w14:paraId="1541FBFF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Large doses can cause blindness or be fatal.</w:t>
            </w:r>
          </w:p>
        </w:tc>
        <w:tc>
          <w:tcPr>
            <w:tcW w:w="2430" w:type="dxa"/>
            <w:gridSpan w:val="3"/>
            <w:tcBorders>
              <w:top w:val="single" w:sz="15" w:space="0" w:color="auto"/>
              <w:left w:val="single" w:sz="15" w:space="0" w:color="auto"/>
              <w:bottom w:val="single" w:sz="15" w:space="0" w:color="auto"/>
            </w:tcBorders>
          </w:tcPr>
          <w:p w14:paraId="1F6D29E6" w14:textId="77777777" w:rsidR="00276422" w:rsidRPr="006046A7" w:rsidRDefault="00276422" w:rsidP="00276422">
            <w:pPr>
              <w:spacing w:before="85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If swallowed, drink a large quantity of water and obtain medical attention.</w:t>
            </w:r>
          </w:p>
        </w:tc>
        <w:tc>
          <w:tcPr>
            <w:tcW w:w="2700" w:type="dxa"/>
            <w:tcBorders>
              <w:top w:val="single" w:sz="15" w:space="0" w:color="auto"/>
              <w:left w:val="single" w:sz="15" w:space="0" w:color="auto"/>
              <w:bottom w:val="single" w:sz="15" w:space="0" w:color="auto"/>
              <w:right w:val="single" w:sz="15" w:space="0" w:color="auto"/>
            </w:tcBorders>
          </w:tcPr>
          <w:p w14:paraId="39ED223D" w14:textId="77777777" w:rsidR="00276422" w:rsidRPr="006046A7" w:rsidRDefault="00276422">
            <w:pPr>
              <w:spacing w:before="85" w:after="42"/>
              <w:rPr>
                <w:sz w:val="14"/>
              </w:rPr>
            </w:pPr>
            <w:r w:rsidRPr="006046A7">
              <w:rPr>
                <w:sz w:val="14"/>
                <w:highlight w:val="white"/>
              </w:rPr>
              <w:t>Poses no hazard from ingestion incidental to commercial handling.</w:t>
            </w:r>
          </w:p>
        </w:tc>
      </w:tr>
    </w:tbl>
    <w:p w14:paraId="209A8E97" w14:textId="77777777" w:rsidR="00276422" w:rsidRPr="006046A7" w:rsidRDefault="00B75720" w:rsidP="00276422">
      <w:pPr>
        <w:tabs>
          <w:tab w:val="left" w:pos="0"/>
        </w:tabs>
        <w:rPr>
          <w:sz w:val="14"/>
          <w:highlight w:val="white"/>
        </w:rPr>
      </w:pPr>
      <w:r w:rsidRPr="006046A7">
        <w:rPr>
          <w:sz w:val="14"/>
          <w:highlight w:val="white"/>
        </w:rPr>
        <w:t xml:space="preserve">   *</w:t>
      </w:r>
      <w:r w:rsidR="00276422" w:rsidRPr="006046A7">
        <w:rPr>
          <w:sz w:val="14"/>
          <w:highlight w:val="white"/>
        </w:rPr>
        <w:t>Always wear standard safety apparel and protective devices when handling chemicals</w:t>
      </w:r>
      <w:r w:rsidRPr="006046A7">
        <w:rPr>
          <w:sz w:val="14"/>
          <w:highlight w:val="white"/>
        </w:rPr>
        <w:t>*</w:t>
      </w:r>
    </w:p>
    <w:p w14:paraId="645CED07" w14:textId="77777777" w:rsidR="00276422" w:rsidRPr="006046A7" w:rsidRDefault="00276422" w:rsidP="00276422">
      <w:pPr>
        <w:tabs>
          <w:tab w:val="left" w:pos="0"/>
        </w:tabs>
        <w:rPr>
          <w:sz w:val="14"/>
          <w:highlight w:val="white"/>
        </w:rPr>
      </w:pPr>
    </w:p>
    <w:p w14:paraId="3C1B2EAD" w14:textId="038D5E48" w:rsidR="00276422" w:rsidRPr="006046A7" w:rsidRDefault="00B75720" w:rsidP="00553962">
      <w:pPr>
        <w:tabs>
          <w:tab w:val="left" w:pos="0"/>
        </w:tabs>
        <w:rPr>
          <w:sz w:val="14"/>
        </w:rPr>
      </w:pPr>
      <w:r w:rsidRPr="006046A7">
        <w:rPr>
          <w:sz w:val="14"/>
          <w:highlight w:val="white"/>
        </w:rPr>
        <w:t xml:space="preserve">  Full SDS is available for review at www.</w:t>
      </w:r>
      <w:r w:rsidR="00553962">
        <w:rPr>
          <w:sz w:val="14"/>
        </w:rPr>
        <w:t>moldscience.net</w:t>
      </w:r>
    </w:p>
    <w:sectPr w:rsidR="00276422" w:rsidRPr="006046A7" w:rsidSect="002C2DD5">
      <w:headerReference w:type="default" r:id="rId8"/>
      <w:pgSz w:w="12240" w:h="15840"/>
      <w:pgMar w:top="1440" w:right="1134" w:bottom="14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1B1D8" w14:textId="77777777" w:rsidR="00484508" w:rsidRDefault="00484508">
      <w:r>
        <w:separator/>
      </w:r>
    </w:p>
  </w:endnote>
  <w:endnote w:type="continuationSeparator" w:id="0">
    <w:p w14:paraId="26D8AED3" w14:textId="77777777" w:rsidR="00484508" w:rsidRDefault="0048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E2B5" w14:textId="77777777" w:rsidR="00484508" w:rsidRDefault="00484508">
      <w:r>
        <w:separator/>
      </w:r>
    </w:p>
  </w:footnote>
  <w:footnote w:type="continuationSeparator" w:id="0">
    <w:p w14:paraId="70F89BD3" w14:textId="77777777" w:rsidR="00484508" w:rsidRDefault="00484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15FB" w14:textId="524EACA7" w:rsidR="00276422" w:rsidRDefault="0055396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B26A41A" wp14:editId="73325CED">
          <wp:simplePos x="0" y="0"/>
          <wp:positionH relativeFrom="column">
            <wp:posOffset>-152400</wp:posOffset>
          </wp:positionH>
          <wp:positionV relativeFrom="paragraph">
            <wp:posOffset>-252095</wp:posOffset>
          </wp:positionV>
          <wp:extent cx="1734185" cy="729615"/>
          <wp:effectExtent l="0" t="0" r="0" b="0"/>
          <wp:wrapTight wrapText="bothSides">
            <wp:wrapPolygon edited="0">
              <wp:start x="0" y="0"/>
              <wp:lineTo x="0" y="20867"/>
              <wp:lineTo x="21355" y="20867"/>
              <wp:lineTo x="21355" y="0"/>
              <wp:lineTo x="0" y="0"/>
            </wp:wrapPolygon>
          </wp:wrapTight>
          <wp:docPr id="4665510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55105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7C3E">
      <w:rPr>
        <w:noProof/>
      </w:rPr>
      <w:drawing>
        <wp:anchor distT="0" distB="0" distL="114300" distR="114300" simplePos="0" relativeHeight="251659264" behindDoc="1" locked="0" layoutInCell="1" allowOverlap="1" wp14:anchorId="2AB8D1CC" wp14:editId="0F554908">
          <wp:simplePos x="0" y="0"/>
          <wp:positionH relativeFrom="column">
            <wp:posOffset>4442460</wp:posOffset>
          </wp:positionH>
          <wp:positionV relativeFrom="paragraph">
            <wp:posOffset>-88265</wp:posOffset>
          </wp:positionV>
          <wp:extent cx="1476375" cy="542925"/>
          <wp:effectExtent l="0" t="0" r="9525" b="9525"/>
          <wp:wrapTight wrapText="bothSides">
            <wp:wrapPolygon edited="0">
              <wp:start x="0" y="0"/>
              <wp:lineTo x="0" y="21221"/>
              <wp:lineTo x="21461" y="21221"/>
              <wp:lineTo x="21461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7C3E" w:rsidRPr="0000561C">
      <w:rPr>
        <w:noProof/>
      </w:rPr>
      <w:drawing>
        <wp:anchor distT="0" distB="0" distL="114300" distR="114300" simplePos="0" relativeHeight="251658240" behindDoc="0" locked="0" layoutInCell="1" allowOverlap="1" wp14:anchorId="55DF5F6E" wp14:editId="755CE4E6">
          <wp:simplePos x="0" y="0"/>
          <wp:positionH relativeFrom="margin">
            <wp:align>center</wp:align>
          </wp:positionH>
          <wp:positionV relativeFrom="paragraph">
            <wp:posOffset>-295275</wp:posOffset>
          </wp:positionV>
          <wp:extent cx="1736725" cy="749935"/>
          <wp:effectExtent l="0" t="0" r="0" b="0"/>
          <wp:wrapSquare wrapText="bothSides"/>
          <wp:docPr id="4" name="P 2" descr="Aegis_Prim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egis_Prim_CMYK.jpg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7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422">
      <w:rPr>
        <w:noProof/>
      </w:rPr>
      <w:t xml:space="preserve">                               </w:t>
    </w:r>
    <w:r w:rsidR="00276422" w:rsidRPr="0000561C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20A3"/>
    <w:multiLevelType w:val="hybridMultilevel"/>
    <w:tmpl w:val="65248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40A38"/>
    <w:multiLevelType w:val="hybridMultilevel"/>
    <w:tmpl w:val="DAF807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A7D68"/>
    <w:multiLevelType w:val="hybridMultilevel"/>
    <w:tmpl w:val="8E26B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969C9"/>
    <w:multiLevelType w:val="hybridMultilevel"/>
    <w:tmpl w:val="120E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12243"/>
    <w:multiLevelType w:val="hybridMultilevel"/>
    <w:tmpl w:val="341462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5623857">
    <w:abstractNumId w:val="2"/>
  </w:num>
  <w:num w:numId="2" w16cid:durableId="1748770653">
    <w:abstractNumId w:val="4"/>
  </w:num>
  <w:num w:numId="3" w16cid:durableId="863981550">
    <w:abstractNumId w:val="3"/>
  </w:num>
  <w:num w:numId="4" w16cid:durableId="80877148">
    <w:abstractNumId w:val="0"/>
  </w:num>
  <w:num w:numId="5" w16cid:durableId="1896038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1C"/>
    <w:rsid w:val="0000561C"/>
    <w:rsid w:val="00101747"/>
    <w:rsid w:val="00127C3E"/>
    <w:rsid w:val="001A78DA"/>
    <w:rsid w:val="00223625"/>
    <w:rsid w:val="00276422"/>
    <w:rsid w:val="002C2DD5"/>
    <w:rsid w:val="00484508"/>
    <w:rsid w:val="004E586E"/>
    <w:rsid w:val="00553962"/>
    <w:rsid w:val="006046A7"/>
    <w:rsid w:val="0068001E"/>
    <w:rsid w:val="0070583A"/>
    <w:rsid w:val="00726FEF"/>
    <w:rsid w:val="007508A1"/>
    <w:rsid w:val="007C008A"/>
    <w:rsid w:val="00875E99"/>
    <w:rsid w:val="008B1030"/>
    <w:rsid w:val="00923AC8"/>
    <w:rsid w:val="00B75720"/>
    <w:rsid w:val="00E01C40"/>
    <w:rsid w:val="00F840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6A309"/>
  <w15:docId w15:val="{D5EA751B-0043-45A5-A887-10C42B71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694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64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6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61C"/>
  </w:style>
  <w:style w:type="paragraph" w:styleId="Footer">
    <w:name w:val="footer"/>
    <w:basedOn w:val="Normal"/>
    <w:link w:val="FooterChar"/>
    <w:uiPriority w:val="99"/>
    <w:unhideWhenUsed/>
    <w:rsid w:val="000056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61C"/>
  </w:style>
  <w:style w:type="character" w:customStyle="1" w:styleId="Heading2Char">
    <w:name w:val="Heading 2 Char"/>
    <w:basedOn w:val="DefaultParagraphFont"/>
    <w:link w:val="Heading2"/>
    <w:uiPriority w:val="9"/>
    <w:rsid w:val="002764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nhideWhenUsed/>
    <w:rsid w:val="00B757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Tangency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Dickey</dc:creator>
  <cp:keywords/>
  <cp:lastModifiedBy>Greg Kochuk</cp:lastModifiedBy>
  <cp:revision>5</cp:revision>
  <dcterms:created xsi:type="dcterms:W3CDTF">2019-01-26T03:45:00Z</dcterms:created>
  <dcterms:modified xsi:type="dcterms:W3CDTF">2026-02-25T22:18:00Z</dcterms:modified>
</cp:coreProperties>
</file>